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FA" w:rsidRDefault="00E847FA" w:rsidP="00E847FA">
      <w:pPr>
        <w:rPr>
          <w:b/>
        </w:rPr>
      </w:pPr>
    </w:p>
    <w:p w:rsidR="00E847FA" w:rsidRDefault="00E847FA" w:rsidP="00CA09D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E847FA" w:rsidRDefault="00E847FA" w:rsidP="00CA09D7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E847FA" w:rsidRPr="00F111DF" w:rsidRDefault="001C7832" w:rsidP="00CA09D7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>М</w:t>
      </w:r>
      <w:r w:rsidR="00E847FA" w:rsidRPr="00F111DF">
        <w:rPr>
          <w:b/>
          <w:bCs/>
        </w:rPr>
        <w:t>уни</w:t>
      </w:r>
      <w:r w:rsidR="00E847FA">
        <w:rPr>
          <w:b/>
          <w:bCs/>
        </w:rPr>
        <w:t>ципальное казенное общеобразовательное учреждение Ханты-Мансийского района</w:t>
      </w:r>
    </w:p>
    <w:p w:rsidR="00E847FA" w:rsidRDefault="00E847FA" w:rsidP="00CA09D7">
      <w:pPr>
        <w:spacing w:after="0" w:line="240" w:lineRule="auto"/>
        <w:jc w:val="center"/>
        <w:rPr>
          <w:bCs/>
        </w:rPr>
      </w:pPr>
      <w:r>
        <w:rPr>
          <w:bCs/>
        </w:rPr>
        <w:t>(наименование организации)</w:t>
      </w:r>
    </w:p>
    <w:p w:rsidR="00E847FA" w:rsidRDefault="00E847FA" w:rsidP="00CA09D7">
      <w:pPr>
        <w:pBdr>
          <w:bottom w:val="single" w:sz="12" w:space="1" w:color="auto"/>
        </w:pBdr>
        <w:spacing w:after="0" w:line="240" w:lineRule="auto"/>
        <w:jc w:val="center"/>
        <w:rPr>
          <w:bCs/>
        </w:rPr>
      </w:pPr>
      <w:r>
        <w:rPr>
          <w:b/>
          <w:bCs/>
        </w:rPr>
        <w:t>«Средняя общеобразовательная школа п. Красноленинский»</w:t>
      </w:r>
    </w:p>
    <w:p w:rsidR="00E847FA" w:rsidRDefault="00E847FA" w:rsidP="00CA09D7">
      <w:pPr>
        <w:spacing w:after="0" w:line="240" w:lineRule="auto"/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E847FA" w:rsidRDefault="00E847FA" w:rsidP="00CA09D7">
      <w:pPr>
        <w:spacing w:after="0" w:line="240" w:lineRule="auto"/>
        <w:rPr>
          <w:bCs/>
        </w:rPr>
      </w:pPr>
    </w:p>
    <w:p w:rsidR="00E847FA" w:rsidRPr="00CA09D7" w:rsidRDefault="00E847FA" w:rsidP="00CA09D7">
      <w:pPr>
        <w:spacing w:after="0" w:line="240" w:lineRule="auto"/>
        <w:jc w:val="center"/>
        <w:rPr>
          <w:bCs/>
        </w:rPr>
      </w:pPr>
      <w:r>
        <w:rPr>
          <w:bCs/>
        </w:rPr>
        <w:t>по состоянию на « 18 » января 2012 г.</w:t>
      </w: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8"/>
        <w:gridCol w:w="113"/>
        <w:gridCol w:w="12"/>
        <w:gridCol w:w="11"/>
        <w:gridCol w:w="47"/>
        <w:gridCol w:w="7"/>
        <w:gridCol w:w="267"/>
        <w:gridCol w:w="8"/>
        <w:gridCol w:w="94"/>
        <w:gridCol w:w="306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1718"/>
      </w:tblGrid>
      <w:tr w:rsidR="00E847FA" w:rsidTr="00E847FA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E847FA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C1594B" w:rsidP="00CA09D7">
            <w:pPr>
              <w:shd w:val="clear" w:color="auto" w:fill="FFFFFF"/>
              <w:spacing w:after="0" w:line="240" w:lineRule="auto"/>
              <w:jc w:val="both"/>
            </w:pPr>
            <w:r>
              <w:t>М</w:t>
            </w:r>
            <w:r w:rsidR="00E847FA">
              <w:t>униципальное казенное общеобразовательное учреждение Ханты-Мансийского района «Средняя общеобразовательная школа п. Красноленинский»</w:t>
            </w:r>
          </w:p>
          <w:p w:rsidR="00E847FA" w:rsidRDefault="00E847FA" w:rsidP="00CA09D7">
            <w:pPr>
              <w:shd w:val="clear" w:color="auto" w:fill="FFFFFF"/>
              <w:spacing w:after="0" w:line="240" w:lineRule="auto"/>
              <w:jc w:val="both"/>
            </w:pPr>
            <w:r>
              <w:t>ИНН: 8618004813</w:t>
            </w:r>
          </w:p>
        </w:tc>
      </w:tr>
      <w:tr w:rsidR="00E847FA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t>Юридический адрес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C1594B" w:rsidP="00C1594B">
            <w:pPr>
              <w:shd w:val="clear" w:color="auto" w:fill="FFFFFF"/>
              <w:jc w:val="both"/>
            </w:pPr>
            <w:r>
              <w:t>628546,Тюменская область, Ханты-Мансийский автономный округ-Югра</w:t>
            </w:r>
            <w:proofErr w:type="gramStart"/>
            <w:r>
              <w:t>,</w:t>
            </w:r>
            <w:r w:rsidR="00E847FA">
              <w:t xml:space="preserve">, </w:t>
            </w:r>
            <w:proofErr w:type="gramEnd"/>
            <w:r w:rsidR="00E847FA">
              <w:t xml:space="preserve">Ханты-Мансийский район, </w:t>
            </w:r>
            <w:r>
              <w:t xml:space="preserve">п. Красноленинский, </w:t>
            </w:r>
            <w:r w:rsidR="00E847FA">
              <w:t>ул. Школьная, д</w:t>
            </w:r>
            <w:r>
              <w:t>.</w:t>
            </w:r>
            <w:r w:rsidR="00E847FA">
              <w:t xml:space="preserve"> 8 </w:t>
            </w:r>
          </w:p>
        </w:tc>
      </w:tr>
      <w:tr w:rsidR="00E847FA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t>1.3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proofErr w:type="gramStart"/>
            <w:r>
              <w:t>интернет-страницы</w:t>
            </w:r>
            <w:proofErr w:type="spellEnd"/>
            <w:proofErr w:type="gramEnd"/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  <w:spacing w:after="0" w:line="240" w:lineRule="auto"/>
              <w:jc w:val="both"/>
            </w:pPr>
            <w:r>
              <w:t xml:space="preserve"> </w:t>
            </w:r>
            <w:r w:rsidR="00C1594B">
              <w:t>628546,Тюменская область, Ханты-Мансийский автономный округ-Югра</w:t>
            </w:r>
            <w:proofErr w:type="gramStart"/>
            <w:r w:rsidR="00C1594B">
              <w:t xml:space="preserve">,, </w:t>
            </w:r>
            <w:proofErr w:type="gramEnd"/>
            <w:r w:rsidR="00C1594B">
              <w:t>Ханты-Мансийский район, п. Красноленинский, ул. Школьная, д. 8</w:t>
            </w:r>
          </w:p>
          <w:p w:rsidR="00E847FA" w:rsidRPr="00E847FA" w:rsidRDefault="00E847FA" w:rsidP="00E847FA">
            <w:pPr>
              <w:shd w:val="clear" w:color="auto" w:fill="FFFFFF"/>
              <w:spacing w:after="0" w:line="240" w:lineRule="auto"/>
              <w:jc w:val="both"/>
            </w:pPr>
            <w:r>
              <w:t>8(3467) 373149</w:t>
            </w:r>
            <w:r w:rsidRPr="00E847FA">
              <w:t xml:space="preserve"> </w:t>
            </w:r>
          </w:p>
          <w:p w:rsidR="00E847FA" w:rsidRPr="001F455C" w:rsidRDefault="005D51E5" w:rsidP="00E847FA">
            <w:pPr>
              <w:shd w:val="clear" w:color="auto" w:fill="FFFFFF"/>
              <w:spacing w:after="0" w:line="240" w:lineRule="auto"/>
              <w:jc w:val="both"/>
            </w:pPr>
            <w:hyperlink r:id="rId5" w:history="1">
              <w:r w:rsidR="00E847FA" w:rsidRPr="00675451">
                <w:rPr>
                  <w:rStyle w:val="a5"/>
                  <w:lang w:val="en-US"/>
                </w:rPr>
                <w:t>krshl</w:t>
              </w:r>
              <w:r w:rsidR="00E847FA" w:rsidRPr="00675451">
                <w:rPr>
                  <w:rStyle w:val="a5"/>
                </w:rPr>
                <w:t>@</w:t>
              </w:r>
              <w:r w:rsidR="00E847FA" w:rsidRPr="00675451">
                <w:rPr>
                  <w:rStyle w:val="a5"/>
                  <w:lang w:val="en-US"/>
                </w:rPr>
                <w:t>yandex</w:t>
              </w:r>
              <w:r w:rsidR="00E847FA" w:rsidRPr="00675451">
                <w:rPr>
                  <w:rStyle w:val="a5"/>
                </w:rPr>
                <w:t>.</w:t>
              </w:r>
              <w:r w:rsidR="00E847FA" w:rsidRPr="00675451">
                <w:rPr>
                  <w:rStyle w:val="a5"/>
                  <w:lang w:val="en-US"/>
                </w:rPr>
                <w:t>ru</w:t>
              </w:r>
            </w:hyperlink>
          </w:p>
          <w:p w:rsidR="00E847FA" w:rsidRDefault="00E847FA" w:rsidP="00E847FA">
            <w:pPr>
              <w:shd w:val="clear" w:color="auto" w:fill="FFFFFF"/>
              <w:spacing w:after="0" w:line="240" w:lineRule="auto"/>
              <w:jc w:val="both"/>
            </w:pPr>
            <w:r>
              <w:rPr>
                <w:lang w:val="en-US"/>
              </w:rPr>
              <w:t>http</w:t>
            </w:r>
            <w:r>
              <w:t>//</w:t>
            </w:r>
            <w:r w:rsidRPr="00E847FA">
              <w:t xml:space="preserve"> </w:t>
            </w:r>
            <w:proofErr w:type="spellStart"/>
            <w:r>
              <w:rPr>
                <w:lang w:val="en-US"/>
              </w:rPr>
              <w:t>krasnoleninskiy</w:t>
            </w:r>
            <w:proofErr w:type="spellEnd"/>
            <w:r w:rsidRPr="00E847FA">
              <w:t>.</w:t>
            </w:r>
            <w:proofErr w:type="spellStart"/>
            <w:r>
              <w:rPr>
                <w:lang w:val="en-US"/>
              </w:rPr>
              <w:t>ukoz</w:t>
            </w:r>
            <w:proofErr w:type="spellEnd"/>
            <w:r w:rsidRPr="0067042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E847FA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t>1.4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1.5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Учредитель организации (полное наименование):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Администрация Ханты-Мансийского района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адрес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BC5E5C">
            <w:pPr>
              <w:ind w:right="-1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628001, Российская Федерация, Тюменская область, Ханты-Мансийский автономный округ-Югра, г. Ханты-Мансийск, ул</w:t>
            </w:r>
            <w:proofErr w:type="gramStart"/>
            <w:r w:rsidRPr="00390C82">
              <w:rPr>
                <w:rFonts w:ascii="Times New Roman" w:hAnsi="Times New Roman" w:cs="Times New Roman"/>
              </w:rPr>
              <w:t>.Г</w:t>
            </w:r>
            <w:proofErr w:type="gramEnd"/>
            <w:r w:rsidRPr="00390C82">
              <w:rPr>
                <w:rFonts w:ascii="Times New Roman" w:hAnsi="Times New Roman" w:cs="Times New Roman"/>
              </w:rPr>
              <w:t>агарина, д.214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BC5E5C">
            <w:pPr>
              <w:ind w:right="-1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8 (3467)73-52-80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Захаров Пётр Николаевич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1.6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Собственник организации (полное имя/наименование):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Комитет по образованию администрации Ханты-Мансийского района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адрес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628001, Тюменская область, Ханты-Мансийский автономный округ-Югра, г.Ханты-Мансийск, ул</w:t>
            </w:r>
            <w:proofErr w:type="gramStart"/>
            <w:r w:rsidRPr="00390C82">
              <w:rPr>
                <w:rFonts w:ascii="Times New Roman" w:hAnsi="Times New Roman" w:cs="Times New Roman"/>
              </w:rPr>
              <w:t>.С</w:t>
            </w:r>
            <w:proofErr w:type="gramEnd"/>
            <w:r w:rsidRPr="00390C82">
              <w:rPr>
                <w:rFonts w:ascii="Times New Roman" w:hAnsi="Times New Roman" w:cs="Times New Roman"/>
              </w:rPr>
              <w:t>троителей 28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8 (4367)32-25-45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Евстратова Елена Александровна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1.7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Руководитель организации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Руководитель образовательного учреждения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Ф.И.О. (без сокращений)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390C82" w:rsidRDefault="00390C82" w:rsidP="00E847F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90C82">
              <w:rPr>
                <w:rFonts w:ascii="Times New Roman" w:hAnsi="Times New Roman" w:cs="Times New Roman"/>
              </w:rPr>
              <w:t>Босамыкина Анна Александровна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образование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высшее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стаж работы в данной должности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FA0AEB">
            <w:pPr>
              <w:shd w:val="clear" w:color="auto" w:fill="FFFFFF"/>
              <w:jc w:val="both"/>
            </w:pPr>
            <w:r>
              <w:t>10 лет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контактный телефон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FA0AEB">
            <w:pPr>
              <w:shd w:val="clear" w:color="auto" w:fill="FFFFFF"/>
              <w:jc w:val="both"/>
            </w:pPr>
            <w:r>
              <w:t>89505028327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1.8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Тип организации, в том числе: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 xml:space="preserve"> 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оздоровительный лагерь с дневным пребыванием детей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+</w:t>
            </w:r>
          </w:p>
        </w:tc>
      </w:tr>
      <w:tr w:rsidR="00390C82" w:rsidTr="00CA09D7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1.9.</w:t>
            </w:r>
          </w:p>
        </w:tc>
        <w:tc>
          <w:tcPr>
            <w:tcW w:w="46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распоряжение главы Ханты-Мансийского района «Об организации отдыха, оздоровления, занятости детей, подростков и молодежи Ханты-Мансийского района в 2012 году»</w:t>
            </w:r>
          </w:p>
        </w:tc>
      </w:tr>
      <w:tr w:rsidR="00390C82" w:rsidTr="00CA09D7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82" w:rsidRDefault="00390C82" w:rsidP="00E847FA"/>
        </w:tc>
        <w:tc>
          <w:tcPr>
            <w:tcW w:w="468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C82" w:rsidRDefault="00390C82" w:rsidP="00E847FA"/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1.10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1998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1.11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сезонно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1.12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35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1.13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1.14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2011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2011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1.15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1.16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21 дней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1.17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35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-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-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-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98</w:t>
            </w:r>
          </w:p>
        </w:tc>
      </w:tr>
      <w:tr w:rsidR="00390C82" w:rsidTr="00CA09D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1.18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от 6 до 12 лет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tabs>
                <w:tab w:val="left" w:pos="5055"/>
              </w:tabs>
              <w:jc w:val="both"/>
            </w:pPr>
            <w:r>
              <w:t xml:space="preserve">Здания и сооружения нежилого назначения: </w:t>
            </w:r>
            <w:r>
              <w:tab/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  <w:p w:rsidR="00390C82" w:rsidRDefault="00390C82" w:rsidP="00E847FA">
            <w:pPr>
              <w:shd w:val="clear" w:color="auto" w:fill="FFFFFF"/>
              <w:jc w:val="center"/>
            </w:pPr>
            <w:r>
              <w:t>2007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  <w:p w:rsidR="00390C82" w:rsidRDefault="00390C82" w:rsidP="00E847F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390C82" w:rsidRDefault="00390C82" w:rsidP="00E847FA">
            <w:pPr>
              <w:shd w:val="clear" w:color="auto" w:fill="FFFFFF"/>
              <w:jc w:val="center"/>
            </w:pPr>
            <w:r>
              <w:t>5264</w:t>
            </w:r>
          </w:p>
          <w:p w:rsidR="00390C82" w:rsidRDefault="00390C82" w:rsidP="00E847FA">
            <w:pPr>
              <w:shd w:val="clear" w:color="auto" w:fill="FFFFFF"/>
              <w:jc w:val="center"/>
            </w:pPr>
          </w:p>
          <w:p w:rsidR="00390C82" w:rsidRDefault="00390C82" w:rsidP="00E847FA">
            <w:pPr>
              <w:shd w:val="clear" w:color="auto" w:fill="FFFFFF"/>
              <w:jc w:val="center"/>
            </w:pPr>
          </w:p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  <w:p w:rsidR="00390C82" w:rsidRDefault="00390C82" w:rsidP="00E847FA">
            <w:pPr>
              <w:shd w:val="clear" w:color="auto" w:fill="FFFFFF"/>
              <w:jc w:val="center"/>
            </w:pPr>
            <w:r>
              <w:t>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год последнего </w:t>
            </w:r>
            <w:r>
              <w:rPr>
                <w:spacing w:val="-3"/>
              </w:rPr>
              <w:t xml:space="preserve">капитального </w:t>
            </w:r>
            <w:r>
              <w:t>ремонта</w:t>
            </w:r>
          </w:p>
          <w:p w:rsidR="00390C82" w:rsidRDefault="00390C82" w:rsidP="00E847F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Pr="002F0F00" w:rsidRDefault="00390C82" w:rsidP="00E847FA">
            <w:pPr>
              <w:shd w:val="clear" w:color="auto" w:fill="FFFFFF"/>
              <w:jc w:val="center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автобусы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FA0AEB">
            <w:pPr>
              <w:shd w:val="clear" w:color="auto" w:fill="FFFFFF"/>
            </w:pPr>
            <w:r>
              <w:t>1,  марка</w:t>
            </w:r>
            <w:r w:rsidRPr="002F0F00">
              <w:t xml:space="preserve"> «Газель» ГАЗ 3221</w:t>
            </w:r>
            <w:r>
              <w:t>73</w:t>
            </w:r>
            <w:r w:rsidRPr="002F0F00">
              <w:t xml:space="preserve">, </w:t>
            </w:r>
            <w:proofErr w:type="spellStart"/>
            <w:r w:rsidRPr="002F0F00">
              <w:t>гос</w:t>
            </w:r>
            <w:proofErr w:type="spellEnd"/>
            <w:r w:rsidRPr="002F0F00">
              <w:t xml:space="preserve">. </w:t>
            </w:r>
            <w:proofErr w:type="spellStart"/>
            <w:r w:rsidRPr="002F0F00">
              <w:t>рег</w:t>
            </w:r>
            <w:proofErr w:type="spellEnd"/>
            <w:r w:rsidRPr="002F0F00">
              <w:t xml:space="preserve">. знак </w:t>
            </w:r>
            <w:r>
              <w:t>В534СН</w:t>
            </w:r>
            <w:r w:rsidRPr="002F0F00">
              <w:t xml:space="preserve"> 86 регион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микроавтобусы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1.21</w:t>
            </w: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Территория: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1,87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0,7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насаждений на территории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1.22</w:t>
            </w: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бассейн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пруд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река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озеро</w:t>
            </w:r>
          </w:p>
        </w:tc>
        <w:tc>
          <w:tcPr>
            <w:tcW w:w="4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водохранилище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море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_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душевой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туалета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кабин для переодевания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навесов от солнца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поста службы спасения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ограждение (указать какое)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proofErr w:type="gramStart"/>
            <w:r>
              <w:t>Деревянное</w:t>
            </w:r>
            <w:proofErr w:type="gramEnd"/>
            <w:r>
              <w:t xml:space="preserve">, </w:t>
            </w:r>
            <w:proofErr w:type="spellStart"/>
            <w:r>
              <w:t>штакетное</w:t>
            </w:r>
            <w:proofErr w:type="spellEnd"/>
            <w:r>
              <w:t>,  1,2м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охрана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организация пропускного режима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49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tabs>
                <w:tab w:val="left" w:pos="1114"/>
              </w:tabs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2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Количество (чел.)</w:t>
            </w:r>
          </w:p>
        </w:tc>
        <w:tc>
          <w:tcPr>
            <w:tcW w:w="46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Образовательный уровень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  <w:rPr>
                <w:spacing w:val="-14"/>
              </w:rPr>
            </w:pPr>
            <w:r>
              <w:rPr>
                <w:spacing w:val="-14"/>
              </w:rPr>
              <w:t>по штату</w:t>
            </w:r>
          </w:p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в наличии</w:t>
            </w:r>
          </w:p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высшее</w:t>
            </w:r>
          </w:p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среднее</w:t>
            </w:r>
          </w:p>
          <w:p w:rsidR="00390C82" w:rsidRDefault="00390C82" w:rsidP="00E847FA">
            <w:pPr>
              <w:shd w:val="clear" w:color="auto" w:fill="FFFFFF"/>
              <w:jc w:val="center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Штатная численность организации</w:t>
            </w:r>
          </w:p>
          <w:p w:rsidR="00390C82" w:rsidRDefault="00390C82" w:rsidP="00E847FA">
            <w:pPr>
              <w:shd w:val="clear" w:color="auto" w:fill="FFFFFF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7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17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lastRenderedPageBreak/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  <w:p w:rsidR="00390C82" w:rsidRDefault="00390C82" w:rsidP="00E847FA">
            <w:pPr>
              <w:shd w:val="clear" w:color="auto" w:fill="FFFFFF"/>
              <w:jc w:val="both"/>
            </w:pPr>
            <w:r>
              <w:t>уборщик служебных помещений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Характеристика помещений</w:t>
            </w:r>
          </w:p>
        </w:tc>
        <w:tc>
          <w:tcPr>
            <w:tcW w:w="69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Спальные помещения (по числу этажей и помещений)</w:t>
            </w:r>
          </w:p>
          <w:p w:rsidR="00390C82" w:rsidRDefault="00390C82" w:rsidP="00E847FA">
            <w:pPr>
              <w:shd w:val="clear" w:color="auto" w:fill="FFFFFF"/>
              <w:jc w:val="center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1 этаж</w:t>
            </w:r>
          </w:p>
        </w:tc>
        <w:tc>
          <w:tcPr>
            <w:tcW w:w="45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2 этаж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№1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№2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№2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№3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2011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2011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4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6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 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2007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300</w:t>
            </w: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2007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кинозал (количество мест)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80 в СДК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10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 xml:space="preserve">2  </w:t>
            </w:r>
            <w:proofErr w:type="gramStart"/>
            <w:r>
              <w:t>учебных</w:t>
            </w:r>
            <w:proofErr w:type="gramEnd"/>
            <w:r>
              <w:t xml:space="preserve"> кабинета 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летняя эстрада (открытая площадка)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аттракционов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Год последнего капитального ремонта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2007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Обеспеченность объектами хозяйственно-бытового назначения 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7.1.</w:t>
            </w: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Количественный показатель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проектная мощность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текущий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технологического оборудования прачечной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7.2.</w:t>
            </w: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проектная мощность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40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капитальный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косметический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2011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количество обеденных залов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количество посадочных мест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40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количество смен питающихся</w:t>
            </w:r>
          </w:p>
        </w:tc>
        <w:tc>
          <w:tcPr>
            <w:tcW w:w="4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100%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100%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централизованное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децентрализованное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технология мытья посуды: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+/3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наличие технологического оборудования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4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бытовые холодильники</w:t>
            </w:r>
          </w:p>
        </w:tc>
        <w:tc>
          <w:tcPr>
            <w:tcW w:w="49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/>
        </w:tc>
        <w:tc>
          <w:tcPr>
            <w:tcW w:w="17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  <w:tc>
          <w:tcPr>
            <w:tcW w:w="1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Горячее водоснабжение: наличие, тип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 (децентрализованное)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выгребного типа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/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Площадки для мусора, их оборудование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+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Газоснабжение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территория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здания и сооружения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водные объекты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>автотранспорт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численность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  <w:tr w:rsidR="00390C82" w:rsidTr="00E847FA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C82" w:rsidRDefault="00390C82" w:rsidP="00E847FA">
            <w:pPr>
              <w:shd w:val="clear" w:color="auto" w:fill="FFFFFF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C82" w:rsidRDefault="00390C82" w:rsidP="00E847FA">
            <w:pPr>
              <w:shd w:val="clear" w:color="auto" w:fill="FFFFFF"/>
              <w:jc w:val="both"/>
            </w:pPr>
            <w:r>
              <w:t>-</w:t>
            </w:r>
          </w:p>
        </w:tc>
      </w:tr>
    </w:tbl>
    <w:p w:rsidR="0062784C" w:rsidRDefault="0062784C" w:rsidP="0062784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ab/>
      </w:r>
    </w:p>
    <w:p w:rsidR="0062784C" w:rsidRDefault="0062784C" w:rsidP="0062784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E847FA" w:rsidRDefault="00E847FA" w:rsidP="0062784C">
      <w:pPr>
        <w:shd w:val="clear" w:color="auto" w:fill="FFFFFF"/>
        <w:tabs>
          <w:tab w:val="left" w:pos="1714"/>
        </w:tabs>
        <w:jc w:val="both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>
        <w:t>П</w:t>
      </w:r>
      <w:proofErr w:type="gramEnd"/>
      <w:r>
        <w:t>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E847FA" w:rsidRDefault="00E847FA" w:rsidP="00E847FA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доступен. </w:t>
      </w:r>
      <w:proofErr w:type="gramStart"/>
      <w:r>
        <w:t>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</w:t>
      </w:r>
      <w:r>
        <w:lastRenderedPageBreak/>
        <w:t xml:space="preserve">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  <w:proofErr w:type="gramEnd"/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15"/>
              <w:jc w:val="center"/>
            </w:pPr>
            <w:r>
              <w:t>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t>Предыдущий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t>Текущий год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94"/>
            </w:pPr>
            <w:r>
              <w:t>9.1.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7"/>
            </w:pPr>
            <w:r>
              <w:t>Стоимость путевки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3700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 xml:space="preserve"> 4914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80"/>
            </w:pPr>
            <w:r>
              <w:t>9.2.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t>Стоимость койко-дня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-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80"/>
            </w:pPr>
            <w:r>
              <w:t>9.3.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t>Стоимость питания в день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Pr="0067042F" w:rsidRDefault="00E847FA" w:rsidP="00E847FA">
            <w:pPr>
              <w:shd w:val="clear" w:color="auto" w:fill="FFFFFF"/>
              <w:rPr>
                <w:lang w:val="en-US"/>
              </w:rPr>
            </w:pPr>
            <w:r>
              <w:t>1</w:t>
            </w:r>
            <w:r w:rsidR="0067042F">
              <w:rPr>
                <w:lang w:val="en-US"/>
              </w:rPr>
              <w:t>43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Pr="0067042F" w:rsidRDefault="0067042F" w:rsidP="00E847FA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  <w:jc w:val="center"/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  <w:jc w:val="center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t>Предыдущий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jc w:val="center"/>
            </w:pPr>
            <w:r>
              <w:t>Текущий год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30"/>
            </w:pPr>
            <w:r>
              <w:t>10.1.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t>Капитальный ремонт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-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22"/>
            </w:pPr>
            <w:r>
              <w:t>10.2.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t>Текущий ремонт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211264" w:rsidP="00E847FA">
            <w:pPr>
              <w:shd w:val="clear" w:color="auto" w:fill="FFFFFF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10000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22"/>
            </w:pPr>
            <w:r>
              <w:t>10.3.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t>Обеспечение безопасности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5000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3000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-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08"/>
            </w:pPr>
            <w:r>
              <w:t>10.5.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t>Оснащение пищеблока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E847FA" w:rsidP="00E847FA">
            <w:pPr>
              <w:shd w:val="clear" w:color="auto" w:fill="FFFFFF"/>
            </w:pPr>
            <w:r>
              <w:t>-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t>Другие (указать какие)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211264" w:rsidP="00E847FA">
            <w:pPr>
              <w:shd w:val="clear" w:color="auto" w:fill="FFFFFF"/>
              <w:spacing w:after="0" w:line="240" w:lineRule="auto"/>
            </w:pPr>
            <w:r>
              <w:t>21</w:t>
            </w:r>
            <w:r w:rsidR="00E847FA">
              <w:t>000</w:t>
            </w:r>
            <w:r>
              <w:t xml:space="preserve"> </w:t>
            </w:r>
            <w:r w:rsidR="00E847FA">
              <w:t>-моющие средства;</w:t>
            </w:r>
            <w:r>
              <w:t xml:space="preserve"> </w:t>
            </w:r>
            <w:r w:rsidR="00E847FA">
              <w:t>канц</w:t>
            </w:r>
            <w:proofErr w:type="gramStart"/>
            <w:r w:rsidR="00E847FA">
              <w:t>.</w:t>
            </w:r>
            <w:r>
              <w:t>т</w:t>
            </w:r>
            <w:proofErr w:type="gramEnd"/>
            <w:r w:rsidR="00E847FA">
              <w:t>овары</w:t>
            </w:r>
            <w:r>
              <w:t xml:space="preserve">; одноразовая посуда; вода </w:t>
            </w:r>
            <w:proofErr w:type="spellStart"/>
            <w:r>
              <w:t>бутилированная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7FA" w:rsidRDefault="00211264" w:rsidP="00211264">
            <w:pPr>
              <w:shd w:val="clear" w:color="auto" w:fill="FFFFFF"/>
              <w:spacing w:after="0" w:line="240" w:lineRule="auto"/>
            </w:pPr>
            <w:r>
              <w:t>21000 -моющие средства; канц</w:t>
            </w:r>
            <w:proofErr w:type="gramStart"/>
            <w:r>
              <w:t>.т</w:t>
            </w:r>
            <w:proofErr w:type="gramEnd"/>
            <w:r>
              <w:t xml:space="preserve">овары; </w:t>
            </w:r>
            <w:proofErr w:type="spellStart"/>
            <w:r>
              <w:t>однор</w:t>
            </w:r>
            <w:proofErr w:type="spellEnd"/>
            <w:r>
              <w:t>. посуда; вода бутил.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E847FA" w:rsidTr="00211264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47FA" w:rsidRDefault="00E847FA" w:rsidP="00E847FA">
            <w:pPr>
              <w:shd w:val="clear" w:color="auto" w:fill="FFFFFF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E847FA" w:rsidRDefault="00420D7E" w:rsidP="00E847FA">
      <w:pPr>
        <w:shd w:val="clear" w:color="auto" w:fill="FFFFFF"/>
        <w:tabs>
          <w:tab w:val="left" w:pos="7080"/>
          <w:tab w:val="left" w:leader="underscore" w:pos="9554"/>
        </w:tabs>
      </w:pPr>
      <w:r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313690</wp:posOffset>
            </wp:positionV>
            <wp:extent cx="1583690" cy="1483995"/>
            <wp:effectExtent l="19050" t="0" r="0" b="0"/>
            <wp:wrapNone/>
            <wp:docPr id="3" name="Рисунок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82" t="3181" r="73529" b="82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26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64770</wp:posOffset>
            </wp:positionV>
            <wp:extent cx="918845" cy="795020"/>
            <wp:effectExtent l="19050" t="0" r="0" b="0"/>
            <wp:wrapNone/>
            <wp:docPr id="2" name="Рисунок 2" descr="подпись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</a:blip>
                    <a:srcRect l="26471" t="14960" r="61765" b="77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7FA" w:rsidRPr="004049D1" w:rsidRDefault="00E847FA" w:rsidP="00E847FA">
      <w:pPr>
        <w:shd w:val="clear" w:color="auto" w:fill="FFFFFF"/>
        <w:tabs>
          <w:tab w:val="left" w:pos="7080"/>
          <w:tab w:val="left" w:leader="underscore" w:pos="9554"/>
        </w:tabs>
      </w:pPr>
      <w:r>
        <w:t xml:space="preserve">Руководитель организации:                                                         Босамыкина Анна Александровна </w:t>
      </w:r>
    </w:p>
    <w:p w:rsidR="00E847FA" w:rsidRDefault="00E847FA" w:rsidP="00E847FA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E847FA" w:rsidRDefault="00E847FA"/>
    <w:sectPr w:rsidR="00E847FA" w:rsidSect="0062784C">
      <w:pgSz w:w="11906" w:h="16838"/>
      <w:pgMar w:top="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847FA"/>
    <w:rsid w:val="000C4064"/>
    <w:rsid w:val="00174BDC"/>
    <w:rsid w:val="001C7832"/>
    <w:rsid w:val="00211264"/>
    <w:rsid w:val="00390C82"/>
    <w:rsid w:val="00420D7E"/>
    <w:rsid w:val="004A3CFC"/>
    <w:rsid w:val="005104A0"/>
    <w:rsid w:val="005D51E5"/>
    <w:rsid w:val="005D55CC"/>
    <w:rsid w:val="005F2B14"/>
    <w:rsid w:val="0062784C"/>
    <w:rsid w:val="0067042F"/>
    <w:rsid w:val="00A8287E"/>
    <w:rsid w:val="00BC4AA4"/>
    <w:rsid w:val="00C1594B"/>
    <w:rsid w:val="00C53124"/>
    <w:rsid w:val="00CA09D7"/>
    <w:rsid w:val="00D55B2E"/>
    <w:rsid w:val="00E847FA"/>
    <w:rsid w:val="00F010FC"/>
    <w:rsid w:val="00F751C5"/>
    <w:rsid w:val="00FA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847FA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E8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847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krsh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A92E-5C48-43E4-9300-F045897A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2012-02-02T08:39:00Z</cp:lastPrinted>
  <dcterms:created xsi:type="dcterms:W3CDTF">2012-02-03T05:55:00Z</dcterms:created>
  <dcterms:modified xsi:type="dcterms:W3CDTF">2012-02-03T09:14:00Z</dcterms:modified>
</cp:coreProperties>
</file>